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09C3" w14:textId="77777777" w:rsidR="00836413" w:rsidRDefault="00836413">
      <w:r>
        <w:t xml:space="preserve">English 10H – </w:t>
      </w:r>
      <w:r>
        <w:rPr>
          <w:i/>
        </w:rPr>
        <w:t>Othello</w:t>
      </w:r>
      <w:r>
        <w:t>, open response paragraph number two – Due Tuesday, February 2</w:t>
      </w:r>
    </w:p>
    <w:p w14:paraId="59D25821" w14:textId="77777777" w:rsidR="00836413" w:rsidRDefault="00836413">
      <w:r>
        <w:t xml:space="preserve">Pick one of the following questions from the study guide to answer in a well-developed and carefully written paragraph. </w:t>
      </w:r>
    </w:p>
    <w:p w14:paraId="758BBF1B" w14:textId="77777777" w:rsidR="00836413" w:rsidRDefault="00836413">
      <w:r>
        <w:t xml:space="preserve">3.1-3: #10, #12, #13, </w:t>
      </w:r>
      <w:proofErr w:type="gramStart"/>
      <w:r>
        <w:t>#</w:t>
      </w:r>
      <w:proofErr w:type="gramEnd"/>
      <w:r>
        <w:t>14</w:t>
      </w:r>
    </w:p>
    <w:p w14:paraId="0D2F55D7" w14:textId="77777777" w:rsidR="00836413" w:rsidRDefault="00836413">
      <w:r>
        <w:t xml:space="preserve">3.4: #4, #5, </w:t>
      </w:r>
      <w:proofErr w:type="gramStart"/>
      <w:r>
        <w:t>#</w:t>
      </w:r>
      <w:proofErr w:type="gramEnd"/>
      <w:r>
        <w:t>6</w:t>
      </w:r>
    </w:p>
    <w:p w14:paraId="6BFCC34A" w14:textId="77777777" w:rsidR="00836413" w:rsidRDefault="00836413"/>
    <w:p w14:paraId="5ADCD1D6" w14:textId="77777777" w:rsidR="00836413" w:rsidRDefault="00836413">
      <w:r>
        <w:t xml:space="preserve">Regardless of which question you choose, you must: </w:t>
      </w:r>
    </w:p>
    <w:p w14:paraId="646AE491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out the complete question at the top of the page.  </w:t>
      </w:r>
    </w:p>
    <w:p w14:paraId="73CF891B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the title of the play, the author, and the answer to the question in your opening sentence.</w:t>
      </w:r>
    </w:p>
    <w:p w14:paraId="7BCBC95D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sure that you provide sufficient context for your answer.</w:t>
      </w:r>
    </w:p>
    <w:p w14:paraId="53F8FF07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two or three carefully introduced and properly cited direct quotations to support your answer.</w:t>
      </w:r>
    </w:p>
    <w:p w14:paraId="125C8E55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discuss</w:t>
      </w:r>
      <w:proofErr w:type="gramEnd"/>
      <w:r>
        <w:t xml:space="preserve"> structure and form within the relevant passages as well as content.</w:t>
      </w:r>
    </w:p>
    <w:p w14:paraId="03CCFDBE" w14:textId="77777777" w:rsidR="00836413" w:rsidRDefault="00836413" w:rsidP="00836413">
      <w:pPr>
        <w:pStyle w:val="ListParagraph"/>
        <w:numPr>
          <w:ilvl w:val="0"/>
          <w:numId w:val="1"/>
        </w:numPr>
      </w:pPr>
      <w:proofErr w:type="gramStart"/>
      <w:r>
        <w:t>push</w:t>
      </w:r>
      <w:proofErr w:type="gramEnd"/>
      <w:r>
        <w:t xml:space="preserve"> yourself to go beyond the obvious answer and think carefully about this particular moment in the play.  </w:t>
      </w:r>
    </w:p>
    <w:p w14:paraId="6A2F119A" w14:textId="77777777" w:rsidR="00836413" w:rsidRDefault="00836413" w:rsidP="00836413">
      <w:r>
        <w:t xml:space="preserve">As you write, keep in mind the topics we discussed in class when I turned back your first open response paragraphs: </w:t>
      </w:r>
    </w:p>
    <w:p w14:paraId="2AC327E6" w14:textId="77777777" w:rsidR="00836413" w:rsidRDefault="00836413" w:rsidP="00836413">
      <w:pPr>
        <w:pStyle w:val="ListParagraph"/>
        <w:numPr>
          <w:ilvl w:val="0"/>
          <w:numId w:val="2"/>
        </w:numPr>
      </w:pPr>
      <w:r>
        <w:t xml:space="preserve">Never use the words “literary devices.” </w:t>
      </w:r>
    </w:p>
    <w:p w14:paraId="1BDE6C10" w14:textId="77777777" w:rsidR="00836413" w:rsidRDefault="00836413" w:rsidP="00836413">
      <w:pPr>
        <w:pStyle w:val="ListParagraph"/>
        <w:numPr>
          <w:ilvl w:val="0"/>
          <w:numId w:val="2"/>
        </w:numPr>
      </w:pPr>
      <w:r>
        <w:t xml:space="preserve">Don’t include scene and line numbers in your writing.  Describe the moment and use the parenthetical citation to identify the specific spot from the text.  </w:t>
      </w:r>
    </w:p>
    <w:p w14:paraId="3EE45C8F" w14:textId="77777777" w:rsidR="00836413" w:rsidRDefault="00836413" w:rsidP="00836413">
      <w:pPr>
        <w:pStyle w:val="ListParagraph"/>
        <w:numPr>
          <w:ilvl w:val="0"/>
          <w:numId w:val="2"/>
        </w:numPr>
      </w:pPr>
      <w:r>
        <w:t xml:space="preserve">Say “William Shakespeare’s tragic play, </w:t>
      </w:r>
      <w:r>
        <w:rPr>
          <w:i/>
        </w:rPr>
        <w:t>Othello</w:t>
      </w:r>
      <w:r>
        <w:t xml:space="preserve">” instead of “William Shakespeare’s </w:t>
      </w:r>
      <w:r>
        <w:rPr>
          <w:i/>
        </w:rPr>
        <w:t>Othello.</w:t>
      </w:r>
      <w:r>
        <w:t xml:space="preserve">” </w:t>
      </w:r>
    </w:p>
    <w:p w14:paraId="59BF9D02" w14:textId="77777777" w:rsidR="00836413" w:rsidRDefault="00836413"/>
    <w:p w14:paraId="26F7455F" w14:textId="77777777" w:rsidR="00362392" w:rsidRDefault="00362392" w:rsidP="00362392">
      <w:r>
        <w:t xml:space="preserve">English 10H – </w:t>
      </w:r>
      <w:r>
        <w:rPr>
          <w:i/>
        </w:rPr>
        <w:t>Othello</w:t>
      </w:r>
      <w:r>
        <w:t>, open response paragraph number two – Due Tuesday, February 2</w:t>
      </w:r>
    </w:p>
    <w:p w14:paraId="772D19B6" w14:textId="77777777" w:rsidR="00362392" w:rsidRDefault="00362392" w:rsidP="00362392">
      <w:r>
        <w:t xml:space="preserve">Pick one of the following questions from the study guide to answer in a well-developed and carefully written paragraph. </w:t>
      </w:r>
    </w:p>
    <w:p w14:paraId="184050E8" w14:textId="77777777" w:rsidR="00362392" w:rsidRDefault="00362392" w:rsidP="00362392">
      <w:r>
        <w:t xml:space="preserve">3.1-3: #10, #12, #13, </w:t>
      </w:r>
      <w:proofErr w:type="gramStart"/>
      <w:r>
        <w:t>#</w:t>
      </w:r>
      <w:proofErr w:type="gramEnd"/>
      <w:r>
        <w:t>14</w:t>
      </w:r>
    </w:p>
    <w:p w14:paraId="766C9C6F" w14:textId="77777777" w:rsidR="00362392" w:rsidRDefault="00362392" w:rsidP="00362392">
      <w:r>
        <w:t xml:space="preserve">3.4: #4, #5, </w:t>
      </w:r>
      <w:proofErr w:type="gramStart"/>
      <w:r>
        <w:t>#</w:t>
      </w:r>
      <w:proofErr w:type="gramEnd"/>
      <w:r>
        <w:t>6</w:t>
      </w:r>
    </w:p>
    <w:p w14:paraId="3FBA4B74" w14:textId="77777777" w:rsidR="00362392" w:rsidRDefault="00362392" w:rsidP="00362392"/>
    <w:p w14:paraId="68ED882A" w14:textId="77777777" w:rsidR="00362392" w:rsidRDefault="00362392" w:rsidP="00362392">
      <w:r>
        <w:t xml:space="preserve">Regardless of which question you choose, you must: </w:t>
      </w:r>
    </w:p>
    <w:p w14:paraId="7B8DAA17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out the complete question at the top of the page.  </w:t>
      </w:r>
    </w:p>
    <w:p w14:paraId="04C337B5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the title of the play, the author, and the answer to the question in your opening sentence.</w:t>
      </w:r>
    </w:p>
    <w:p w14:paraId="503CDE43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sure that you provide sufficient context for your answer.</w:t>
      </w:r>
    </w:p>
    <w:p w14:paraId="4A27A36E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two or three carefully introduced and properly cited direct quotations to support your answer.</w:t>
      </w:r>
    </w:p>
    <w:p w14:paraId="6DB58CCC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discuss</w:t>
      </w:r>
      <w:proofErr w:type="gramEnd"/>
      <w:r>
        <w:t xml:space="preserve"> structure and form within the relevant passages as well as content.</w:t>
      </w:r>
    </w:p>
    <w:p w14:paraId="68E76624" w14:textId="77777777" w:rsidR="00362392" w:rsidRDefault="00362392" w:rsidP="00362392">
      <w:pPr>
        <w:pStyle w:val="ListParagraph"/>
        <w:numPr>
          <w:ilvl w:val="0"/>
          <w:numId w:val="1"/>
        </w:numPr>
      </w:pPr>
      <w:proofErr w:type="gramStart"/>
      <w:r>
        <w:t>push</w:t>
      </w:r>
      <w:proofErr w:type="gramEnd"/>
      <w:r>
        <w:t xml:space="preserve"> yourself to go beyond the obvious answer and think carefully about this particular moment in the play.  </w:t>
      </w:r>
    </w:p>
    <w:p w14:paraId="104672FC" w14:textId="77777777" w:rsidR="00362392" w:rsidRDefault="00362392" w:rsidP="00362392">
      <w:r>
        <w:t xml:space="preserve">As you write, keep in mind the topics we discussed in class when I turned back your first open response paragraphs: </w:t>
      </w:r>
    </w:p>
    <w:p w14:paraId="79B5E358" w14:textId="77777777" w:rsidR="00362392" w:rsidRDefault="00362392" w:rsidP="00362392">
      <w:pPr>
        <w:pStyle w:val="ListParagraph"/>
        <w:numPr>
          <w:ilvl w:val="0"/>
          <w:numId w:val="2"/>
        </w:numPr>
      </w:pPr>
      <w:r>
        <w:t xml:space="preserve">Never use the words “literary devices.” </w:t>
      </w:r>
    </w:p>
    <w:p w14:paraId="51DF90D7" w14:textId="77777777" w:rsidR="00362392" w:rsidRDefault="00362392" w:rsidP="00362392">
      <w:pPr>
        <w:pStyle w:val="ListParagraph"/>
        <w:numPr>
          <w:ilvl w:val="0"/>
          <w:numId w:val="2"/>
        </w:numPr>
      </w:pPr>
      <w:r>
        <w:t xml:space="preserve">Don’t include scene and line numbers in your writing.  Describe the moment and use the parenthetical citation to identify the specific spot from the text.  </w:t>
      </w:r>
    </w:p>
    <w:p w14:paraId="08C47B46" w14:textId="77777777" w:rsidR="00362392" w:rsidRDefault="00362392" w:rsidP="00362392">
      <w:pPr>
        <w:pStyle w:val="ListParagraph"/>
        <w:numPr>
          <w:ilvl w:val="0"/>
          <w:numId w:val="2"/>
        </w:numPr>
      </w:pPr>
      <w:r>
        <w:t xml:space="preserve">Say “William Shakespeare’s tragic play, </w:t>
      </w:r>
      <w:r>
        <w:rPr>
          <w:i/>
        </w:rPr>
        <w:t>Othello</w:t>
      </w:r>
      <w:r>
        <w:t xml:space="preserve">” instead of “William Shakespeare’s </w:t>
      </w:r>
      <w:r>
        <w:rPr>
          <w:i/>
        </w:rPr>
        <w:t>Othello.</w:t>
      </w:r>
      <w:r>
        <w:t xml:space="preserve">” </w:t>
      </w:r>
    </w:p>
    <w:p w14:paraId="74B9E6DF" w14:textId="77777777" w:rsidR="00362392" w:rsidRPr="00836413" w:rsidRDefault="00362392">
      <w:bookmarkStart w:id="0" w:name="_GoBack"/>
      <w:bookmarkEnd w:id="0"/>
    </w:p>
    <w:sectPr w:rsidR="00362392" w:rsidRPr="00836413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0F03"/>
    <w:multiLevelType w:val="hybridMultilevel"/>
    <w:tmpl w:val="2D4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59B"/>
    <w:multiLevelType w:val="hybridMultilevel"/>
    <w:tmpl w:val="325EB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3"/>
    <w:rsid w:val="00362392"/>
    <w:rsid w:val="004B09DA"/>
    <w:rsid w:val="00836413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01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2016-01-28T17:26:00Z</dcterms:created>
  <dcterms:modified xsi:type="dcterms:W3CDTF">2016-01-28T17:39:00Z</dcterms:modified>
</cp:coreProperties>
</file>